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265</w:t>
      </w:r>
    </w:p>
    <w:p>
      <w:r>
        <w:t>Bundesgericht (BGE), 2009-07-07, DE</w:t>
      </w:r>
    </w:p>
    <w:p>
      <w:r>
        <w:rPr>
          <w:b/>
        </w:rPr>
        <w:t xml:space="preserve">Quelle: </w:t>
      </w:r>
      <w:r>
        <w:t>https://mcp.opencaselaw.ch/entscheid/bge_135 I 265</w:t>
      </w:r>
    </w:p>
    <w:p>
      <w:r>
        <w:t>FR: ATF 135 I 265</w:t>
      </w:r>
    </w:p>
    <w:p>
      <w:r>
        <w:t>IT: DTF 135 I 265</w:t>
      </w:r>
    </w:p>
    <w:p>
      <w:pPr>
        <w:pStyle w:val="Heading2"/>
      </w:pPr>
      <w:r>
        <w:t>Regeste</w:t>
      </w:r>
    </w:p>
    <w:p>
      <w:r>
        <w:t>Regeste Art. 7-9, 29 und 35 BV, Art. 92 und 115 BGG; Zuständigkeit zur Beurteilung von Einbürgerungsgesuchen, die von der kommunalen Bürgerversammlung zweimal ohne hinreichende Begründung abgewiesen wurden. Anfechtung eines Vor- oder Zwischenentscheids über die Zuständigkeit zur Einbürgerung (E. 1.2). Beschwerdeberechtigung der nicht eingebürgerten Gesuchsteller (E. 1.3). Anwendbares Recht (E. 2). Regelung des Einbürgerungsverfahrens im kan tonalen Recht (E. 3.1 und 3.2). Der im Beschwerdeverfahren zulässige Antrag auf Beurteilung der Einbürgerungsgesuche durch die Beschwerdeinstanz ist keine Angelegenheit der Staatsaufsicht (E. 3.4). Bindung staatlicher Organe an die Grundrechte (E. 4.2). Tragweite der Ansprüche auf Begründung und auf Beurteilung innert angemessener Frist im Einbürgerungsverfahren (E. 4.3-4.5).</w:t>
      </w:r>
    </w:p>
    <w:p>
      <w:pPr>
        <w:pStyle w:val="Heading2"/>
      </w:pPr>
      <w:r>
        <w:t>Erwägungen</w:t>
      </w:r>
    </w:p>
    <w:p>
      <w:r>
        <w:rPr>
          <w:b/>
        </w:rPr>
        <w:t>E. 1.1</w:t>
      </w:r>
    </w:p>
    <w:p>
      <w:r>
        <w:t>Die Beschwerde in öffentlich-rechtlichen Angelegenheiten im Sinne von Art. 82 BGG ist gemäss Art. 83 lit. b BGG gegen Entscheide über die ordentliche Einbürgerung ausgeschlossen. Eine andere ordentliche Beschwerde fällt nicht in Betracht. Damit ist die subsidiäre Verfassungsbeschwerde gemäss Art. 113 ff. BGG im Grundsatz gegeben. Der Entscheid des Verwaltungsgerichts kann mit keinem kantonalen Rechtsmittel angefochten werden und ist daher kantonal letztinstanzlich ( Art. 86 Abs. 1 lit. d BGG ).</w:t>
      </w:r>
    </w:p>
    <w:p>
      <w:r>
        <w:rPr>
          <w:b/>
        </w:rPr>
        <w:t>E. 1.2</w:t>
      </w:r>
    </w:p>
    <w:p>
      <w:r>
        <w:t>Der angefochtene Entscheid schliesst das Verfahren nicht ab. Es liegt somit kein Endentscheid im Sinne von Art. 90 BGG vor. Mit seinem Nichteintretensentscheid hat das Verwaltungsgericht die Frage der Zuständigkeit des Departements, das Bürgerrecht anstelle der Bürgerversammlung im Rahmen des Rechtsmittelverfahrens zu erteilen, als Frage der Staatsaufsicht bezeichnet, zu deren Beurteilung es in Anwendung von Art. 59 bis Abs. 2 lit. a Ziff. 1 VRP/SG nicht zuständig sei. Somit liegt in zweifacher Hinsicht ein Vor- oder Zwischenentscheid über die Zuständigkeit im Sinne von Art. 92 BGG vor. Dieser kann mit Verfassungsbeschwerde angefochten werden, soweit dieses Rechtsmittel auch gegen den Endentscheid erhoben werden kann (Art. 92 Abs. 1 i.V.m. Art. 117 BGG ; vgl. BGE 133 III 645 E. 2.2 S. 647 f.). Daran ändert im vorliegenden Fall auch der Umstand nichts, dass das Verwaltungsgericht auf das bei ihm eingereichte Rechtsmittel nicht eintrat, weil es die Sache als Angelegenheit der Staatsaufsicht im Sinne von Art. 59 bis Abs. 2 lit. a Ziff. 1 VRP/SG bezeichnete.</w:t>
      </w:r>
    </w:p>
    <w:p>
      <w:r>
        <w:rPr>
          <w:b/>
        </w:rPr>
        <w:t>E. 1.3</w:t>
      </w:r>
    </w:p>
    <w:p>
      <w:r>
        <w:t>Mit der subsidiären Verfassungsbeschwerde kann nach Art. 116 BGG die Verletzung von verfassungsmässigen Rechten gerügt werden. Zur Beschwerde ist gemäss Art. 115 BGG berechtigt, wer vor der Vorinstanz am Verfahren teilgenommen (lit. a) und ein rechtlich geschütztes Interesse an der Aufhebung oder Änderung des angefochtenen Entscheids hat (lit. b). Die in Art. 115 lit. a BGG genannte Voraussetzung ist offensichtlich erfüllt. Das nach Art. 115 lit. b BGG erforderliche rechtlich BGE 135 I 265 S. 270 geschützte Interesse kann durch kantonales oder eidgenössisches Gesetzesrecht oder aber unmittelbar durch ein spezielles Grundrecht oder bundesverfassungsrechtliche Verfahrensgarantien begründet sein ( BGE 133 I 185 E. 4 S. 191 und E. 6.2 S. 199; BGE 129 I 217 E. 1 S. 219). Die Legitimation bei der Anrufung spezieller Verfassungsrechte ergibt sich bereits aus der Grundrechtsträgerschaft und dem Inhalt des als verletzt gerügten Verfassungsrechts ( BGE 132 I 167 E. 2.1 S. 168). Insoweit können die Beschwerdeführer eine Verletzung der Menschenwürde ( Art. 7 BV ) und des Diskriminierungsverbots ( Art. 8 Abs. 2 BV ) und der Bindung der staatlichen Organe an die Grundrechte ( Art. 35 Abs. 2 BV ) geltend machen. Soweit sich die Beschwerdeführer auf eine durch ein spezielles Grundrecht geschützte Rechtsstellung berufen, kommt ihrer Rüge der Verletzung des allgemeinen Willkürverbots ( Art. 9 BV ) keine selbstständige Bedeutung zu ( BGE 133 I 185 E. 6.2 S. 199; BGE 129 I 217 E. 1.3 S. 222). Als Parteien im kantonalen Verfahren können die Beschwerdeführer zudem die Verletzung bundesverfassungsrechtlicher Verfahrensgarantien rügen, deren Missachtung eine formelle Rechtsverweigerung darstellt ( BGE 133 I 185 E. 6.2 S. 199; BGE 132 I 167 E. 2.1 S. 168). Dies trifft auf die Rügen der Rechtsverzögerung ( Art. 29 Abs. 1 BV ) und der Verletzung des Anspruchs auf rechtliches Gehör gemäss Art. 29 Abs. 2 BV zu. Den Anspruch auf Begründung bei Verweigerung der Einbürgerung (vgl. BGE 134 I 56 E. 2 S. 58; BGE 130 I 140 E. 4.2 S. 147) hat der Gesetzgeber mit der am 1. Januar 2009 in Kraft getretenen Revision des Bundesgesetzes vom 29. September 1952 über Erwerb und Verlust des Schweizer Bürgerrechts (Bürgerrechtsgesetz, BüG; SR 141.0) nun auch ausdrücklich ins Bundesgesetzesrecht aufgenommen ( Art. 15b BüG ; AS 2008 5911). Umstritten ist einzig, ob die Beschwerdeführer nach zwei Entscheiden der Bürgerversammlung, welche sich wegen Verletzung der Begründungspflicht als verfassungswidrig erwiesen, Anspruch auf eine umfassende verfassungskonforme Beurteilung ihrer Einbürgerungsgesuche durch eine Rechtsmittelinstanz haben. Die angerufenen speziellen Verfassungsrechte sowie die in Art. 29 BV verankerten Verfahrensgarantien verleihen den Beschwerdeführern als Träger dieser verfassungsmässigen Rechte im Einbürgerungsverfahren ein rechtlich geschütztes Interesse an der Aufhebung oder Änderung des angefochtenen Entscheids. Ihre Beschwerde ist somit unter dem Gesichtspunkt der Beschwerdeberechtigung zulässig. Dies bedeutet nicht, dass die Beschwerdeführer einen Rechtsanspruch auf Einbürgerung hätten. BGE 135 I 265 S. 271</w:t>
      </w:r>
    </w:p>
    <w:p>
      <w:r>
        <w:rPr>
          <w:b/>
        </w:rPr>
        <w:t>E. 1.4</w:t>
      </w:r>
    </w:p>
    <w:p>
      <w:r>
        <w:t>Nach Art. 42 Abs. 2 BGG sind die Beschwerdeanträge zu begründen. In der Beschwerdeschrift wird nicht begründet, weshalb Dispositiv Ziff. 4 des angefochtenen Entscheids aufzuheben sei. In dieser Ziffer des Dispositivs verzichtet das Verwaltungsgericht auf die Erhebung der auf Fr. 2'500.- festgesetzten amtlichen Kosten. Es ist nicht ersichtlich, inwiefern die Beschwerdeführer durch diese Kostenbefreiung beschwert sind. Auf den genannten Antrag kann somit nicht eingetreten werden.</w:t>
      </w:r>
    </w:p>
    <w:p>
      <w:r>
        <w:rPr>
          <w:b/>
        </w:rPr>
        <w:t>E. 1.5</w:t>
      </w:r>
    </w:p>
    <w:p>
      <w:r>
        <w:t>Die übrigen Sachurteilsvoraussetzungen der subsidiären Verfassungsbeschwerde sind erfüllt, so dass darauf unter Vorbehalt der Ausführungen in E. 1.4 hiervor einzutreten ist.</w:t>
      </w:r>
    </w:p>
    <w:p>
      <w:r>
        <w:rPr>
          <w:b/>
        </w:rPr>
        <w:t>E. 2</w:t>
      </w:r>
    </w:p>
    <w:p>
      <w:r>
        <w:t>Der angefochtene Entscheid erging am 14. Oktober 2008. Die am 1. Januar 2009 in Kraft getretenen revidierten Bestimmungen des Bürgerrechtsgesetzes (AS 2008 5911 f.), welche insbesondere das Verfahren in den Kantonen betreffen, sind somit auf die vorliegende Angelegenheit nicht anwendbar. Die umstrittenen verfahrensrechtlichen Fragen sind aufgrund des kantonalen Rechts und der von den Beschwerdeführern angerufenen verfassungsrechtlichen Ansprüche zu beurteilen. Die Auslegung und Anwendung des kantonalen Gesetzesrechts prüft das Bundesgericht dabei auf Willkür hin.</w:t>
      </w:r>
    </w:p>
    <w:p>
      <w:r>
        <w:rPr>
          <w:b/>
        </w:rPr>
        <w:t>E. 3</w:t>
      </w:r>
    </w:p>
    <w:p>
      <w:r>
        <w:t>Die Beschwerdeführer machen geltend, ihre Eingabe sei zu Unrecht als Angelegenheit der Staatsaufsicht eingestuft worden, anstatt als ordentliche Beschwerde behandelt zu werden. Diese Beanstandung ist im Rahmen der Verfassungsbeschwerde gegen den verwaltungsgerichtlichen Nichteintretensentscheid zulässig (vgl. BGE 123 II 402 E. 1b/bb S. 406; BGE 119 Ia 237 E. 3 S. 238; je mit Hinweisen; KÖLZ/HÄNER, Verwaltungsverfahren und Verwaltungsrechtspflege des Bundes, 2. Aufl. 1998, S. 168 Rz. 461; WALTER KÄLIN, Das Verfahren der staatsrechtlichen Beschwerde, 2. Aufl. 1994, S. 332).</w:t>
      </w:r>
    </w:p>
    <w:p>
      <w:r>
        <w:rPr>
          <w:b/>
        </w:rPr>
        <w:t>E. 3.1</w:t>
      </w:r>
    </w:p>
    <w:p>
      <w:r>
        <w:t>Im Kanton St. Gallen beschliessen die Stimmberechtigten der politischen Gemeinde über die Erteilung des Gemeinde- und Ortsbürgerrechts auf Antrag des Einbürgerungsrats ( Art. 104 Abs. 1 KV/SG [SR 131.225]). Besteht ein Gemeindeparlament, fasst dieses Beschluss ( Art. 104 Abs. 1 Satz 2 KV/SG ). Das Verfahren wird im kantonalen Gesetzesrecht geregelt ( Art. 104 Abs. 3 KV/SG ). Die gesetzliche Regelung über den Erwerb des Kantons- und Gemeindebürgerrechts ist im kantonalen Bürgerrechtsgesetz vom 5. Dezember 1955 (sGS 121.1) enthalten. Die Rechtsmittelordnung ergibt sich im Wesentlichen aus dem kantonalen Gemeindegesetz vom 23. August 1979 (sGS 151.2; BGE 135 I 265 S. 272 im Folgenden: GG) und dem kantonalen Verwaltungsrechtspflegegesetz. Nach Art. 243 Abs. 1 GG können Stimmberechtigte und andere Personen, die an der Änderung oder Aufhebung des Beschlusses ein eigenes schutzwürdiges Interesse dartun, Beschlüsse der Bürgerschaft wegen Rechtswidrigkeit beim zuständigen Departement anfechten. Das Departement kann nach Art. 243 Abs. 3 GG auf Abstimmungsbeschwerde hin den Beschluss der Bürgerschaft aufheben (lit. a) oder angemessene Massnahmen treffen, wobei Art. 238 GG sachgemäss angewendet wird (lit. b). Gemäss Art. 238 GG trifft das zuständige Departement angemessene Massnahmen zur Wiederherstellung oder Sicherung der gesetzlichen Ordnung. Dabei kann es insbesondere anstelle eines Gemeindeorgans handeln, Ersatzvornahmen anordnen und Reglemente erlassen (Art. 238 Abs. 2 lit. a-c GG). Der Rechtsschutz in Verwaltungsstreitsachen richtet sich nach den Vorschriften des kantonalen Verwaltungsrechtspflegegesetzes (Art. 242 GG).</w:t>
      </w:r>
    </w:p>
    <w:p>
      <w:r>
        <w:rPr>
          <w:b/>
        </w:rPr>
        <w:t>E. 3.2</w:t>
      </w:r>
    </w:p>
    <w:p>
      <w:r>
        <w:t>Der Entscheid des Departements vom 2. Juni 2008 erging aufgrund einer Abstimmungsbeschwerde der nicht eingebürgerten Gesuchsteller in Anwendung der Art. 243 und 238 GG. Diese Bestimmungen befinden sich im Gemeindegesetz im neunten Teil betreffend die "Staatsaufsicht", welcher in die Abschnitte "I. Im Allgemeinen" (Art. 228-237 GG), "II. Zwangsmassnahmen" (Art. 238-240 GG) und "III. Rechtspflege" (Art. 241-247 GG) aufgeteilt ist. Das bedeutet bei der dargelegten Regelung des Rechtsschutzes in Gemeindeangelegenheiten nicht, dass jede Massnahme, die in sinngemässer Anwendung von Art. 238 GG ergriffen wird, eine nur beschränkt justiziable Massnahme der Staatsaufsicht darstellt. Zu unterscheiden ist, ob das Departement auf Anzeige hin entscheidet (Art. 241 GG) oder ob es im Rahmen einer Verwaltungsstreitsache tätig wird (Art. 242 GG). Die Anzeige ist nur mit beschränkten Parteirechten und -pflichten verbunden und führt in der Regel nicht zum Erlass einer anfechtbaren Verfügung (Art. 241 GG; vgl. CAVELTI/VÖGELI, Verwaltungsgerichtsbarkeit im Kanton St. Gallen, 2003, S. 610 f.; BGE 121 I 87 E. 1a S. 90). Im Beschwerdeverfahren gegen einen negativen Einbürgerungsentscheid stehen einer Partei hingegen die Verfahrensrechte des Verwaltungsrechtspflegegesetzes und der Bundesverfassung zu (vgl. Art. 242 f. GG; BGE 132 I 167 E. 2.1 S. 168 mit Hinweisen). Hierzu gehört im Unterschied zur aufsichtsrechtlichen Anzeige insbesondere auch der Anspruch auf einen Entscheid ( Art. 63 VRP /SG). BGE 135 I 265 S. 273</w:t>
      </w:r>
    </w:p>
    <w:p>
      <w:r>
        <w:rPr>
          <w:b/>
        </w:rPr>
        <w:t>E. 3.3</w:t>
      </w:r>
    </w:p>
    <w:p>
      <w:r>
        <w:t>Der Entscheid des Departements vom 2. Juni 2008 hatte den Erlass von Verfügungen über die Einbürgerungsgesuche der Beschwerdeführer im Rahmen der Abstimmungsbeschwerde wegen Rechtswidrigkeit gemäss Art. 243 GG zum Gegenstand. In diesem Rechtsmittelverfahren entsprach das Departement den Anträgen der Beschwerdeführer teilweise, indem es die negativen Einbürgerungsentscheide wegen Rechtswidrigkeit aufhob (Dispositiv Ziffer 1a-1g des Departementsentscheids). Es lehnte jedoch den weiteren, nach Art. 243 und 238 GG im Rahmen der Abstimmungsbeschwerde grundsätzlich zulässigen Antrag der Beschwerdeführer, das Departement solle die Einbürgerungsvoraussetzungen materiell umfassend prüfen und die Einbürgerungen anstelle der Bürgerschaft vornehmen, ab (Dispositiv Ziff. 2 des Departementsentscheids). Damit bejahte das Departement entgegen dem Antrag der Beschwerdeführer die Zuständigkeit der Gemeinde zur erneuten Prüfung der Einbürgerungsvoraussetzungen. Es stellt sich die Frage, ob dieser Entscheid eine Verfügung gegenüber den Gesuchstellern darstellt, in welcher ihr Rechtsverhältnis zum Gemeinwesen geregelt wird. Das Verwaltungsgericht verneint dies, indem es ausführt, es handle sich um "keine Entscheidung im Bereich der ordentlichen gesetzlichen Zuständigkeit des Einbürgerungsrechts, sondern um die (vorläufige) Ablehnung einer Zwangsmassnahme gegenüber der Gemeinde". Die Beschwerdeführer halten dem entgegen, der Entscheid des Departements vom 2. Juni 2008 enthalte Verfügungen, d.h. auf Rechtswirkungen ausgerichtete Anordnungen, mit denen im Einzelfall Rechte und Pflichten begründet, abgeändert oder aufgehoben werden (vgl. HÄFELIN/UHLMANN/MÜLLER, Allgemeines Verwaltungsrecht, 5. Aufl. 2006, S. 180 ff.). Der in Dispositiv Ziff. 2 des Departementsentscheids enthaltene Entscheid über die Einbürgerung habe zweifellos Verfügungscharakter, werde doch darin der Antrag abgelehnt, die Einbürgerung sei vom Departement zu beurteilen und vorzunehmen, und damit in geschützte (Verfahrens-)Rechte der Beschwerdeführer eingegriffen.</w:t>
      </w:r>
    </w:p>
    <w:p>
      <w:r>
        <w:rPr>
          <w:b/>
        </w:rPr>
        <w:t>E. 3.4</w:t>
      </w:r>
    </w:p>
    <w:p>
      <w:r>
        <w:t>Das Verwaltungsgericht anerkennt im angefochtenen Urteil den Verfügungscharakter des Departementsentscheids insoweit, als damit die Abstimmungsbeschwerde gutgeheissen und die Einbürgerungsgesuche zur neuen Entscheidung an die Gemeindebehörde zurückgewiesen werden (Dispositiv Ziff. 1a bis 1g des Departementsentscheids). In Bezug auf die umstrittene Dispositiv Ziff. 2 des Departementsentscheids, mit welcher der Antrag der Beschwerdeführer, das Departement solle die Einbürgerungen anstelle der Bürgerschaft BGE 135 I 265 S. 274 vornehmen, abgewiesen wurde, verneint das Verwaltungsgericht hingegen den Verfügungscharakter. Dieser Auffassung kann nicht gefolgt werden. Zwar hat das Departement in seinem Entscheid auch ein aufsichtsrechtliches Einschreiten gegenüber der Gemeinde (zurzeit) abgelehnt. Es hat aber gleichzeitig den Antrag der Beschwerdeführer, im ordentlichen Bürgerrechtsverfahren einen reformatorischen Entscheid zu treffen, abgewiesen. Dispositiv Ziff. 2 des beim Verwaltungsgericht angefochtenen Departementsentscheids enthält somit negative Verfügungen über die Zuständigkeit zur Vornahme der beantragten Einbürgerungen. Das Departement hat an die von der Gemeinde zu vertretende Verfassungsverletzung nicht die von den Beschwerdeführern im Rechtsmittelverfahren in zulässiger Weise verlangte Rechtsfolge (Art. 238 Abs. 2 lit. a GG; Handeln anstelle des Gemeindeorgans) geknüpft. Solche auf Beschwerde im ordentlichen Einbürgerungsverfahren hin erlassene ablehnende Verfügungen des Departements sind nach Art. 59 bis Abs. 1 VRP /SG beim Verwaltungsgericht anfechtbar. Die vom Verwaltungsgericht vorgenommene Behandlung des erwähnten Rechtsbegehrens als Angelegenheit der Staatsaufsicht ist mit dem Anspruch auf gerechte Behandlung vor Gerichts- und Verwaltungsinstanzen (faires Verfahren, Art. 29 Abs. 1 BV ) nicht vereinbar. Die Abspaltung des im Einbürgerungsverfahren zulässigen reformatorischen Beschwerdeantrags und dessen Einstufung als Staatsaufsichtsangelegenheit stellt eine grobe Verletzung der Verfahrensrechte der Beschwerdeführer dar, verfügt doch der Beschwerdeführer im aufsichtsrechtlichen Verfahren nur über eine stark eingeschränkte Rechtsstellung (Art. 241 GG und Art. 59 bis Abs. 2 lit. a Ziff. 1 VRP/SG; E. 3.2 und Sachverhalt lit. C hiervor). Das Verwaltungsgericht hat damit seine Zuständigkeit zur Behandlung der gegen Dispositiv Ziff. 2 des Entscheids des Departements vom 2. Juni 2008 gerichteten Beschwerde in unhaltbarer Weise verneint. Die Verfassungsbeschwerde ist insoweit gutzuheissen.</w:t>
      </w:r>
    </w:p>
    <w:p>
      <w:r>
        <w:rPr>
          <w:b/>
        </w:rPr>
        <w:t>E. 4</w:t>
      </w:r>
    </w:p>
    <w:p>
      <w:r>
        <w:t>Heisst das Bundesgericht die Beschwerde gut, so entscheidet es nach Art. 107 Abs. 2 BGG in der Sache selbst oder weist diese zu neuer Beurteilung an die Vorinstanz zurück. Es kann die Sache auch an die Behörde zurückweisen, die als erste Instanz entschieden hat ( Art. 107 Abs. 2 Satz 2 BGG ).</w:t>
      </w:r>
    </w:p>
    <w:p>
      <w:r>
        <w:rPr>
          <w:b/>
        </w:rPr>
        <w:t>E. 4.1</w:t>
      </w:r>
    </w:p>
    <w:p>
      <w:r>
        <w:t>Die Beschwerdeführer beantragen, bei Gutheissung der Beschwerde sei ihnen das Bürgerrecht der Gemeinde Rheineck unmittelbar im bundesgerichtlichen Verfahren zu erteilen, eventualiter sei die Sache zur Neubeurteilung an die Vorinstanz zurückzuweisen. Eine Erteilung BGE 135 I 265 S. 275 des Bürgerrechts durch das Bundesgericht kann unter den vorliegenden Umständen nicht erfolgen. Die Einbürgerungsvoraussetzungen können erst aufgrund eines umfassend abgeklärten Sachverhalts materiell beurteilt werden. Die massgebenden Sachverhaltsfeststellungen sind im kantonalen Verfahren vorzunehmen. Das Bundesgericht legt seinem Urteil den Sachverhalt zugrunde, den die Vorinstanz festgestellt hat ( Art. 105 Abs. 1 BGG ). Die zuständige kantonale Instanz prüft den Sachverhalt frei und wendet das Recht von Amtes wegen an ( Art. 110 BGG ). Vorliegend hat die kantonale Vorinstanz den zur materiellen Beurteilung der Einbürgerungsgesuche erheblichen Sachverhalt nicht festgestellt. Auch hat sie die Einbürgerungsvoraussetzungen unter Berücksichtigung der kantonalen Praxis nicht umfassend geprüft. Es erscheint somit gerechtfertigt, die Sache an die kantonalen Behörden zurückzuweisen (vgl. GIOVANNI BIAGGINI, in: Basler Kommentar, Bundesgerichtsgesetz, 2008, N. 16 ff. zu Art. 117 BGG ). Nach dem Grundsatz der devolutiven Wirkung der Beschwerde (sog. Devolutiveffekt) gilt im vorliegenden Verfahren auch Dispositiv Ziff. 2 des Departementsentscheids vom 2. Juni 2008 als mitangefochten ( BGE 134 II 142 E. 1.4 S. 144 mit Hinweis). Es ist im Folgenden aufgrund der massgebenden verfassungsrechtlichen Grundsätze zu untersuchen, welche Instanz unter den gegebenen Umständen die Einbürgerungsgesuche behandeln soll.</w:t>
      </w:r>
    </w:p>
    <w:p>
      <w:r>
        <w:rPr>
          <w:b/>
        </w:rPr>
        <w:t>E. 4.2</w:t>
      </w:r>
    </w:p>
    <w:p>
      <w:r>
        <w:t>Wer staatliche Aufgaben wahrnimmt, ist nach Art. 35 Abs. 2 BV an die Grundrechte gebunden und verpflichtet, zu ihrer Verwirklichung beizutragen. Dadurch verpflichtete Grundrechtsadressaten sind zunächst die Gemeinwesen von Bund, Kantonen und Gemeinden mit allen ihren Verfassungsorganen (inkl. Stimmberechtigte; vgl. BGE 130 I 140 E. 4 S. 146 f.; BGE 129 I 232 E. 3.4.2 S. 240, BGE 129 I 217 E. 2.2.1 S. 225). Weiter richtet sich Art. 35 Abs. 2 BV an die Aufsichts- und Rechtsmittelinstanzen, welche verfassungswidrige Entscheide unter gewissen Umständen nicht bloss aufzuheben, sondern den Grundrechtsschutz dadurch zu verwirklichen haben, dass sie angemessene Ersatzregelungen schaffen (RAINER J. SCHWEIZER, in: Die schweizerische Bundesverfassung, St. Galler Kommentar, 2. Aufl. 2008, N. 18 und 25 zu Art. 35 BV ; BERNHARD RÜTSCHE, Rechtsfolgen von Grundrechtsverletzungen, 2002, S. 350; vgl. BGE 130 I 140 E. 4.1 S. 146; s. auch Art. 107 Abs. 2 BGG ; BGE 133 I 270 E. 1.1 S. 273). Dieser Grundsatz führte im Rahmen der Praxis zur früheren staatsrechtlichen Beschwerde zu Ausnahmen von der grundsätzlich kassatorischen Natur dieses Rechtsmittels ( BGE 132 I 21 E. 1 S. 22 mit Hinweisen; WALTER KÄLIN, a.a.O., S. 400 ff.). BGE 135 I 265 S. 276</w:t>
      </w:r>
    </w:p>
    <w:p>
      <w:r>
        <w:rPr>
          <w:b/>
        </w:rPr>
        <w:t>E. 4.3</w:t>
      </w:r>
    </w:p>
    <w:p>
      <w:r>
        <w:t>Ablehnende Entscheide über Einbürgerungen unterliegen bereits vor Inkrafttreten von Art. 15b BüG gestützt auf Art. 29 Abs. 2 BV der Begründungspflicht, welche einen Teilgehalt des Anspruchs auf rechtliches Gehör darstellt ( BGE 132 I 196 E. 3.1; BGE 131 I 18 E. 3 S. 20; je mit Hinweisen). Die für den Entscheid zuständigen Personen handeln, wenn sie über Einbürgerungsgesuche beschliessen, als Organ der Gemeinde und nehmen eine staatliche Aufgabe wahr. Sie sind daher gemäss Art. 35 Abs. 2 BV an die Grundrechte gebunden und verpflichtet, zu ihrer Verwirklichung beizutragen ( BGE 129 I 217 E. 2.2.1 S. 225 mit Hinweisen).</w:t>
      </w:r>
    </w:p>
    <w:p>
      <w:r>
        <w:rPr>
          <w:b/>
        </w:rPr>
        <w:t>E. 4.3.1</w:t>
      </w:r>
    </w:p>
    <w:p>
      <w:r>
        <w:t>Die Bürger von Rheineck hatten an den Versammlungen vom 21. März 2005 und 19. März 2007 Gelegenheit, ihre trotz des zustimmenden Antrags des Einbürgerungsrats ablehnende Haltung zu begründen. Zumindest an der zweiten Versammlung vom 19. März 2007 wären sie, nachdem das Departement des Innern die Sache wegen fehlender Begründung an die Gemeinde zurückgewiesen hatte und auch der Versammlungsleiter auf die Unzulässigkeit ungenügend begründeter Nichteinbürgerungen hingewiesen hatte, nach dem Anspruch der Gesuchsteller auf Gewährung des rechtlichen Gehörs ( Art. 29 Abs. 2 BV ) verpflichtet gewesen, sämtliche Einbürgerungsvoraussetzungen umfassend zu prüfen, abschliessend zu beurteilen und die Gründe für den ablehnenden Entscheid im Einzelnen darzulegen. Dadurch wären sowohl die betroffenen Gesuchsteller als auch das Departement des Innern als Beschwerdeinstanz in die Lage versetzt worden, sich mit den dargelegten Gründen auseinanderzusetzen und diese auf ihre Stichhaltigkeit hin zu prüfen.</w:t>
      </w:r>
    </w:p>
    <w:p>
      <w:r>
        <w:rPr>
          <w:b/>
        </w:rPr>
        <w:t>E. 4.3.2</w:t>
      </w:r>
    </w:p>
    <w:p>
      <w:r>
        <w:t>Die Bürgerversammlung hat es nach den unbestrittenen Ausführungen im Entscheid des Departements des Innern vom 2. Juni 2008 erneut versäumt, ihre Beschlüsse an der zweiten Versammlung vom 19. März 2007 in Bezug auf die Beschwerdeführer unter Beachtung der verfassungsrechtlichen Anforderungen zu fassen und zu begründen. Während die Beschlüsse der Versammlung vom März 2005 bereits wegen Missachtung des Anspruchs der Gesuchsteller auf rechtliches Gehör ( Art. 29 Abs. 2 BV ) aufgehoben werden mussten, litten die Entscheide vom März 2007 erneut an Gehörsverletzungen und teilweise an unzulässiger Begründung der Nichteinbürgerung. Einer der beim Departement angefochtenen kommunalen Nichteinbürgerungsentscheide verstiess zudem gegen das in Art. 8 Abs. 2 BV verankerte Diskriminierungsverbot. Dies führte zur Aufhebung der Nichteinbürgerungsentscheide durch das Departement, verbunden mit BGE 135 I 265 S. 277 der Androhung, dass bei einer erneuten verfassungswidrigen Verweigerung der Einbürgerungen durch die Bürgerversammlung eine aufsichtsrechtliche Anordnung der Einbürgerung durch das Departement erfolgen könne. Das Departement ging davon aus, dass die Gemeinde bei einer dritten Behandlung der Einbürgerungsgesuche ein rechtsstaatlich korrektes Verfahren durchführen werde. Deshalb sei ihr nochmals Gelegenheit einzuräumen, einen rechtmässigen Beschluss zu fassen. Im Rahmen einer Interessenabwägung berücksichtigte das Departement die unerwünschten zeitlichen Verzögerungen. Diese seien jedoch angesichts der kantonalrechtlichen Zuständigkeit der Bürgerversammlung als Einbürgerungsorgan Ausdruck der Gemeindedemokratie und deshalb gerechtfertigt.</w:t>
      </w:r>
    </w:p>
    <w:p>
      <w:r>
        <w:rPr>
          <w:b/>
        </w:rPr>
        <w:t>E. 4.4</w:t>
      </w:r>
    </w:p>
    <w:p>
      <w:r>
        <w:t>Diese Ausführungen sind im Lichte des verfassungsrechtlichen Anspruchs auf Beurteilung innert angemessener Frist und des Verbots der Rechtsverzögerung ( Art. 29 Abs. 1 BV ) zu würdigen. Danach sind die Gemeinden verpflichtet, die bei ihnen hängigen Einbürgerungsverfahren ohne unnötige Verzögerungen zum Abschluss zu bringen (vgl. BGE 130 I 174 E. 2.2 S. 177 f., BGE 130 I 269 E. 2.3 S. 272 f., 312 E. 5.1 S. 331; je mit Hinweisen; s. auch BGE 135 II 127 E. 3.4 S. 134). Die Angemessenheit einer Verfahrensdauer beurteilt sich nach der Art des Verfahrens und den konkreten Umständen einer Angelegenheit (wie Umfang und Komplexität der aufgeworfenen Sachverhalts- und Rechtsfragen, Bedeutung des Verfahrens für die Beteiligten etc.; vgl. Übersicht bei GEROLD STEINMANN, in: Die schweizerische Bundesverfassung, a.a.O., N. 12 zu Art. 29 BV ). Bei der Beurteilung, ob die Dauer eines Einbürgerungsverfahrens als angemessen gelten kann, ist zu berücksichtigen, dass die eidgenössische Einbürgerungsbewilligung, die Voraussetzung für die Einbürgerung auf Kantons- und Gemeindeebene bildet, auf drei Jahre befristet ist ( Art. 13 Abs. 3 BüG ; BGE 130 I 140 E. 4.2 S. 147). Mit dieser Befristung hat der Gesetzgeber dem Anspruch auf Beurteilung innert angemessener Frist gemäss Art. 29 Abs. 1 BV entsprochen. Die in Art. 13 Abs. 3 BüG enthaltene Verlängerungsmöglichkeit soll nur ausnahmsweise angewendet werden, ansonsten die Befristung ihres Sinns entleert würde. Selbst wenn ein triftiger Grund für eine Fristverlängerung vorliegt, so ist von der Verlängerungsmöglichkeit im Lichte von Art. 29 Abs. 1 BV zurückhaltend Gebrauch zu machen. Das Einbürgerungsverfahren darf insgesamt eine angemessene Dauer nicht überschreiten.</w:t>
      </w:r>
    </w:p>
    <w:p>
      <w:r>
        <w:rPr>
          <w:b/>
        </w:rPr>
        <w:t>E. 4.5</w:t>
      </w:r>
    </w:p>
    <w:p>
      <w:r>
        <w:t>Art. 29 Abs. 1 BV verpflichtet die Gemeinden und die Rechtsmittelinstanzen somit in verfahrensrechtlicher Hinsicht zu einer BGE 135 I 265 S. 278 rechtskräftigen Bewältigung der Einbürgerungsverfahren innert angemessener Frist. Wie andere Grundrechte wird auch die in Art. 29 BV verankerte Garantie auf gleiche und gerechte Behandlung von der Forderung nach Achtung der Menschenwürde ( Art. 7 BV ) mitgetragen (Garantie des fairen Verfahrens; vgl. MÜLLER/SCHEFER, Grundrechte in der Schweiz, 4. Aufl. 2008, S. 821; LORENZ ENGI, Was heisst Menschenwürde?, ZBl 109/2008 S. 670). Die Einbürgerungsgesuche, die dem angefochtenen Entscheid zugrunde liegen, wurden in den Jahren 2003 und 2004 eingereicht. Seither haben die Beschwerdeführer das kommunale Einbürgerungsverfahren mit anschliessendem kantonalem Rechtsmittelverfahren bereits zweimal durchlaufen. Die Gesuche wurden vom zuständigen kommunalen Einbürgerungsrat beide Male positiv beurteilt, dann aber von der Bürgerversammlung ohne verfassungskonforme Begründung abgelehnt. Das Departement des Innern hat mit der wiederholten Rückweisung der Sache an die Gemeinde verkannt, dass eine solche Rückweisung zu neuer Entscheidung sinnvoll sein kann, wenn eine Verwaltungsbehörde angesprochen wird, während das gleiche Verfahren eine selbstbewusste Versammlung schweizerischer Stimmberechtigter nur zum Widerstand provoziert. In solchen Fällen soll das Departement als für Bürgerrechtsfragen zuständige Instanz auf Beschwerde hin anstelle der Gemeinde direkt in der Sache entscheiden und auf eine Rückweisung verzichten. Dies entspricht offenbar auch seiner Absicht in zukünftigen Fällen (YVO HANGARTNER, Grundsatzfragen der Einbürgerung nach Ermessen, ZBl 110/2009 S. 311). Das Departement wird eine allfällige Veränderung der individuellen Verhältnisse in Bezug auf die Einbürgerungsvoraussetzungen unter Wahrung des Anspruchs auf rechtliches Gehör der betroffenen Personen und der Gemeinde prüfen müssen, bevor es über die Einbürgerungen entscheidet. In diesem Sinne ist die Sache in Anwendung von Art. 107 Abs. 2 in Verbindung mit Art. 117 BGG an das Departement des Innern zur neuen Beurteilung zurückzuweisen.</w:t>
      </w:r>
    </w:p>
    <w:p>
      <w:r>
        <w:rPr>
          <w:b/>
        </w:rPr>
        <w:t>E. 5</w:t>
      </w:r>
    </w:p>
    <w:p>
      <w:r>
        <w:t>Zusammenfassend ergibt sich, dass die Beschwerde teilweise gutzuheissen und die Ziff. 1 und 5 des Urteils des Verwaltungsgerichts vom 14. Oktober 2008 sowie Ziff. 2 des Entscheids des Departement des Innern vom 2. Juni 2008 aufzuheben sind. Die Sache wird an das Departement des Innern zu neuer Beurteilung zurückgewiesen.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